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B859" w14:textId="77777777" w:rsidR="00441BCF" w:rsidRPr="000A4822" w:rsidRDefault="00000000" w:rsidP="000A4822">
      <w:pPr>
        <w:pStyle w:val="Nadpis1"/>
        <w:spacing w:before="0"/>
        <w:jc w:val="both"/>
        <w:rPr>
          <w:b w:val="0"/>
          <w:bCs w:val="0"/>
          <w:color w:val="auto"/>
          <w:lang w:val="cs-CZ"/>
        </w:rPr>
      </w:pPr>
      <w:r w:rsidRPr="000A4822">
        <w:rPr>
          <w:b w:val="0"/>
          <w:bCs w:val="0"/>
          <w:color w:val="auto"/>
          <w:lang w:val="cs-CZ"/>
        </w:rPr>
        <w:t>Zpráva ze setkání sdružení aranžérů – červen 2025</w:t>
      </w:r>
    </w:p>
    <w:p w14:paraId="307E8A38" w14:textId="77A96225" w:rsidR="000648FE" w:rsidRPr="000A4822" w:rsidRDefault="00000000" w:rsidP="000A4822">
      <w:pPr>
        <w:jc w:val="both"/>
        <w:rPr>
          <w:lang w:val="cs-CZ"/>
        </w:rPr>
      </w:pPr>
      <w:r w:rsidRPr="000A4822">
        <w:rPr>
          <w:lang w:val="cs-CZ"/>
        </w:rPr>
        <w:br/>
      </w:r>
      <w:r w:rsidR="000648FE" w:rsidRPr="000A4822">
        <w:rPr>
          <w:lang w:val="cs-CZ"/>
        </w:rPr>
        <w:t xml:space="preserve">Vážené </w:t>
      </w:r>
      <w:r w:rsidR="000A4822" w:rsidRPr="000A4822">
        <w:rPr>
          <w:lang w:val="cs-CZ"/>
        </w:rPr>
        <w:t>kolegyně</w:t>
      </w:r>
      <w:r w:rsidR="000648FE" w:rsidRPr="000A4822">
        <w:rPr>
          <w:lang w:val="cs-CZ"/>
        </w:rPr>
        <w:t xml:space="preserve"> a kolegové,</w:t>
      </w:r>
    </w:p>
    <w:p w14:paraId="3EE3301C" w14:textId="7AFC72CE" w:rsidR="00441BCF" w:rsidRPr="000A4822" w:rsidRDefault="00000000" w:rsidP="000A4822">
      <w:pPr>
        <w:jc w:val="both"/>
        <w:rPr>
          <w:lang w:val="cs-CZ"/>
        </w:rPr>
      </w:pPr>
      <w:r w:rsidRPr="000A4822">
        <w:rPr>
          <w:lang w:val="cs-CZ"/>
        </w:rPr>
        <w:t>děkuj</w:t>
      </w:r>
      <w:r w:rsidR="001D3375" w:rsidRPr="000A4822">
        <w:rPr>
          <w:lang w:val="cs-CZ"/>
        </w:rPr>
        <w:t>i</w:t>
      </w:r>
      <w:r w:rsidRPr="000A4822">
        <w:rPr>
          <w:lang w:val="cs-CZ"/>
        </w:rPr>
        <w:t xml:space="preserve"> vám </w:t>
      </w:r>
      <w:r w:rsidR="000648FE" w:rsidRPr="000A4822">
        <w:rPr>
          <w:lang w:val="cs-CZ"/>
        </w:rPr>
        <w:t xml:space="preserve">všem </w:t>
      </w:r>
      <w:r w:rsidRPr="000A4822">
        <w:rPr>
          <w:lang w:val="cs-CZ"/>
        </w:rPr>
        <w:t xml:space="preserve">za účast na červnovém setkání sdružení aranžérů, které proběhlo s mimořádně pozitivní atmosférou a vysokou účastí – sešlo se celkem 23 škol (z toho 17 členů sdružení, 1 online připojená a 6 nově oslovených škol mimo sdružení). Vážím si </w:t>
      </w:r>
      <w:r w:rsidR="000A4822" w:rsidRPr="000A4822">
        <w:rPr>
          <w:lang w:val="cs-CZ"/>
        </w:rPr>
        <w:t>i</w:t>
      </w:r>
      <w:r w:rsidR="000648FE" w:rsidRPr="000A4822">
        <w:rPr>
          <w:lang w:val="cs-CZ"/>
        </w:rPr>
        <w:t xml:space="preserve"> </w:t>
      </w:r>
      <w:r w:rsidRPr="000A4822">
        <w:rPr>
          <w:lang w:val="cs-CZ"/>
        </w:rPr>
        <w:t>otevřenosti, se kterou jste sdíleli své zkušenosti, nápady a přístupy k výuce.</w:t>
      </w:r>
    </w:p>
    <w:p w14:paraId="03C1FB29" w14:textId="5EF4C8EC" w:rsidR="007E0C2B" w:rsidRPr="007E0C2B" w:rsidRDefault="007E0C2B" w:rsidP="007E0C2B">
      <w:pPr>
        <w:jc w:val="both"/>
        <w:rPr>
          <w:lang w:val="cs-CZ"/>
        </w:rPr>
      </w:pPr>
      <w:r w:rsidRPr="007E0C2B">
        <w:rPr>
          <w:lang w:val="cs-CZ"/>
        </w:rPr>
        <w:t xml:space="preserve">Součástí </w:t>
      </w:r>
      <w:r>
        <w:rPr>
          <w:lang w:val="cs-CZ"/>
        </w:rPr>
        <w:t>dopoledního bloku</w:t>
      </w:r>
      <w:r w:rsidRPr="007E0C2B">
        <w:rPr>
          <w:lang w:val="cs-CZ"/>
        </w:rPr>
        <w:t xml:space="preserve"> byla také přítomnost Mgr. </w:t>
      </w:r>
      <w:proofErr w:type="spellStart"/>
      <w:r w:rsidRPr="007E0C2B">
        <w:rPr>
          <w:lang w:val="cs-CZ"/>
        </w:rPr>
        <w:t>Vohnoutové</w:t>
      </w:r>
      <w:proofErr w:type="spellEnd"/>
      <w:r w:rsidRPr="007E0C2B">
        <w:rPr>
          <w:lang w:val="cs-CZ"/>
        </w:rPr>
        <w:t xml:space="preserve"> z </w:t>
      </w:r>
      <w:proofErr w:type="spellStart"/>
      <w:r w:rsidRPr="007E0C2B">
        <w:rPr>
          <w:lang w:val="cs-CZ"/>
        </w:rPr>
        <w:t>CERMATu</w:t>
      </w:r>
      <w:proofErr w:type="spellEnd"/>
      <w:r w:rsidRPr="007E0C2B">
        <w:rPr>
          <w:lang w:val="cs-CZ"/>
        </w:rPr>
        <w:t xml:space="preserve">, která byla připravena odpovídat na dotazy týkající se závěrečných zkoušek. Opět jasně vysvětlila, že jakákoli škola může vznášet připomínky k otázkám i tématům </w:t>
      </w:r>
      <w:r>
        <w:rPr>
          <w:lang w:val="cs-CZ"/>
        </w:rPr>
        <w:t>J</w:t>
      </w:r>
      <w:r w:rsidRPr="007E0C2B">
        <w:rPr>
          <w:lang w:val="cs-CZ"/>
        </w:rPr>
        <w:t>ZZ, a že tyto podněty jsou důležitou součástí zpětné vazby.</w:t>
      </w:r>
    </w:p>
    <w:p w14:paraId="7E2378FC" w14:textId="77777777" w:rsidR="007E0C2B" w:rsidRDefault="007E0C2B" w:rsidP="007E0C2B">
      <w:pPr>
        <w:jc w:val="both"/>
        <w:rPr>
          <w:lang w:val="cs-CZ"/>
        </w:rPr>
      </w:pPr>
      <w:r w:rsidRPr="007E0C2B">
        <w:rPr>
          <w:lang w:val="cs-CZ"/>
        </w:rPr>
        <w:t>Zopakovala postup připomínkování, upozornila na význam klíče správných odpovědí a potvrdila, že všechny připomínky jsou průběžně zpracovávány. Školy tak mají možnost ovlivnit vývoj závěrečných zkoušek na základě praktických zkušeností z výuky i hodnocení.</w:t>
      </w:r>
    </w:p>
    <w:p w14:paraId="4CEA3B6A" w14:textId="483F44B7" w:rsidR="000648FE" w:rsidRPr="000A4822" w:rsidRDefault="007E0C2B" w:rsidP="007E0C2B">
      <w:pPr>
        <w:jc w:val="both"/>
        <w:rPr>
          <w:lang w:val="cs-CZ"/>
        </w:rPr>
      </w:pPr>
      <w:proofErr w:type="gramStart"/>
      <w:r>
        <w:rPr>
          <w:lang w:val="cs-CZ"/>
        </w:rPr>
        <w:t>Po té</w:t>
      </w:r>
      <w:proofErr w:type="gramEnd"/>
      <w:r w:rsidR="00000000" w:rsidRPr="000A4822">
        <w:rPr>
          <w:lang w:val="cs-CZ"/>
        </w:rPr>
        <w:t xml:space="preserve"> byly</w:t>
      </w:r>
      <w:r>
        <w:rPr>
          <w:lang w:val="cs-CZ"/>
        </w:rPr>
        <w:t xml:space="preserve"> na programu</w:t>
      </w:r>
      <w:r w:rsidR="00000000" w:rsidRPr="000A4822">
        <w:rPr>
          <w:lang w:val="cs-CZ"/>
        </w:rPr>
        <w:t xml:space="preserve"> prezentace jednotlivých škol, které představily své přístupy k výuce, realizované projekty a praktické ukázky. Děkuj</w:t>
      </w:r>
      <w:r w:rsidR="001D3375" w:rsidRPr="000A4822">
        <w:rPr>
          <w:lang w:val="cs-CZ"/>
        </w:rPr>
        <w:t>i</w:t>
      </w:r>
      <w:r w:rsidR="00000000" w:rsidRPr="000A4822">
        <w:rPr>
          <w:lang w:val="cs-CZ"/>
        </w:rPr>
        <w:t xml:space="preserve"> všem školám, které se aktivně zapojily – ať už formou prezentací, sdílením výstupů, komentářů či zkušeností z praxe.</w:t>
      </w:r>
      <w:r w:rsidR="001D3375" w:rsidRPr="000A4822">
        <w:rPr>
          <w:lang w:val="cs-CZ"/>
        </w:rPr>
        <w:t xml:space="preserve"> </w:t>
      </w:r>
    </w:p>
    <w:p w14:paraId="608CEB24" w14:textId="10767529" w:rsidR="00441BCF" w:rsidRPr="000A4822" w:rsidRDefault="00000000" w:rsidP="000A4822">
      <w:pPr>
        <w:jc w:val="both"/>
        <w:rPr>
          <w:lang w:val="cs-CZ"/>
        </w:rPr>
      </w:pPr>
      <w:r w:rsidRPr="000A4822">
        <w:rPr>
          <w:lang w:val="cs-CZ"/>
        </w:rPr>
        <w:t>Zazněly nápady na propojení s firmami a reálnými zakázkami, větší využívání počítačové grafiky a digitálních výstupů, i na zefektivnění spolupráce mezi teoretickou a praktickou částí výuky.</w:t>
      </w:r>
    </w:p>
    <w:p w14:paraId="61822940" w14:textId="4D6F440F" w:rsidR="000648FE" w:rsidRPr="000A4822" w:rsidRDefault="00000000" w:rsidP="000A4822">
      <w:pPr>
        <w:jc w:val="both"/>
        <w:rPr>
          <w:lang w:val="cs-CZ"/>
        </w:rPr>
      </w:pPr>
      <w:r w:rsidRPr="000A4822">
        <w:rPr>
          <w:lang w:val="cs-CZ"/>
        </w:rPr>
        <w:t xml:space="preserve">Během celého setkání probíhala živá a přínosná </w:t>
      </w:r>
      <w:r w:rsidR="000A4822" w:rsidRPr="000A4822">
        <w:rPr>
          <w:lang w:val="cs-CZ"/>
        </w:rPr>
        <w:t>diskuse</w:t>
      </w:r>
      <w:r w:rsidRPr="000A4822">
        <w:rPr>
          <w:lang w:val="cs-CZ"/>
        </w:rPr>
        <w:t>. Mezi nejčastěji zmiňovaná témata patřilo:</w:t>
      </w:r>
    </w:p>
    <w:p w14:paraId="59756A18" w14:textId="5078BCC2" w:rsidR="000648FE" w:rsidRPr="000A4822" w:rsidRDefault="000648FE" w:rsidP="000A482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0A4822">
        <w:rPr>
          <w:lang w:val="cs-CZ"/>
        </w:rPr>
        <w:t>reflexe požadavků trhu práce v jednotlivých regionech – v mnoha školách se stále více ukazuje, že absolventi aranžérského oboru směřují do oblasti reklamy, grafiky nebo vizuální komunikace, často nacházejí uplatnění v reklamních studiích a agenturách</w:t>
      </w:r>
    </w:p>
    <w:p w14:paraId="643AB558" w14:textId="466C5EB0" w:rsidR="000648FE" w:rsidRPr="000A4822" w:rsidRDefault="000648FE" w:rsidP="000A482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0A4822">
        <w:rPr>
          <w:lang w:val="cs-CZ"/>
        </w:rPr>
        <w:t>kritický pohled na budoucnost výkladních skříní jako hlavního výstupu profese – zaznělo, že výlohy dnes firmy zpravidla řeší v rámci své jednotné vizuální identity, nikoliv prostřednictvím aranžérů. Městské nebo regionální akce podporující výkladní tvorbu jsou spíše jednorázové a nelze na nich stavět dlouhodobou koncepci oboru</w:t>
      </w:r>
    </w:p>
    <w:p w14:paraId="60999A19" w14:textId="2F43A0B3" w:rsidR="000648FE" w:rsidRPr="000A4822" w:rsidRDefault="00000000" w:rsidP="000A482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0A4822">
        <w:rPr>
          <w:lang w:val="cs-CZ"/>
        </w:rPr>
        <w:t>důraz na ruční skicu jako výchozí bod navrhování – školy se shodují, že právě skrze kresbu si žák osvojuje základy kompozice, proporcí i myšlenkového postupu návrhu, a že AI je až sekundární nástroj, který může pomoci, ale nenahradí kreativní proces</w:t>
      </w:r>
    </w:p>
    <w:p w14:paraId="7CDFBB04" w14:textId="2E167999" w:rsidR="000648FE" w:rsidRPr="000A4822" w:rsidRDefault="00000000" w:rsidP="000A482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0A4822">
        <w:rPr>
          <w:lang w:val="cs-CZ"/>
        </w:rPr>
        <w:t>potřeba vysvětlovat žákům zásady autorského práva – zejména v kontextu častého bezmyšlenkovitého stahování obrázků z internetu</w:t>
      </w:r>
    </w:p>
    <w:p w14:paraId="549FF1C2" w14:textId="46795057" w:rsidR="000648FE" w:rsidRPr="000A4822" w:rsidRDefault="00000000" w:rsidP="000A4822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0A4822">
        <w:rPr>
          <w:lang w:val="cs-CZ"/>
        </w:rPr>
        <w:t xml:space="preserve">budování osobnosti žáka a jeho schopnosti sebeprezentace – dovednost představit vlastní práci, mluvit o ní, obhájit ji i reflektovat je pro obor aranžér klíčová a měla by být přirozenou </w:t>
      </w:r>
      <w:r w:rsidR="000648FE" w:rsidRPr="000A4822">
        <w:rPr>
          <w:lang w:val="cs-CZ"/>
        </w:rPr>
        <w:t>součástí výuky</w:t>
      </w:r>
    </w:p>
    <w:p w14:paraId="57B2A6DE" w14:textId="77777777" w:rsidR="00441BCF" w:rsidRPr="000A4822" w:rsidRDefault="00000000" w:rsidP="000A4822">
      <w:pPr>
        <w:jc w:val="both"/>
        <w:rPr>
          <w:lang w:val="cs-CZ"/>
        </w:rPr>
      </w:pPr>
      <w:r w:rsidRPr="000A4822">
        <w:rPr>
          <w:lang w:val="cs-CZ"/>
        </w:rPr>
        <w:lastRenderedPageBreak/>
        <w:t xml:space="preserve">Po polední pauze proběhlo krátké představení Studia </w:t>
      </w:r>
      <w:proofErr w:type="spellStart"/>
      <w:r w:rsidRPr="000A4822">
        <w:rPr>
          <w:lang w:val="cs-CZ"/>
        </w:rPr>
        <w:t>Artyšok</w:t>
      </w:r>
      <w:proofErr w:type="spellEnd"/>
      <w:r w:rsidRPr="000A4822">
        <w:rPr>
          <w:lang w:val="cs-CZ"/>
        </w:rPr>
        <w:t>, které nabídlo spolupráci školám formou tematických workshopů.</w:t>
      </w:r>
    </w:p>
    <w:p w14:paraId="17163EFF" w14:textId="71AE590C" w:rsidR="005348B1" w:rsidRPr="000A4822" w:rsidRDefault="00000000" w:rsidP="000A4822">
      <w:pPr>
        <w:jc w:val="both"/>
        <w:rPr>
          <w:lang w:val="cs-CZ"/>
        </w:rPr>
      </w:pPr>
      <w:r w:rsidRPr="000A4822">
        <w:rPr>
          <w:lang w:val="cs-CZ"/>
        </w:rPr>
        <w:t xml:space="preserve">V závěru setkání se otevřela i otázka revize </w:t>
      </w:r>
      <w:r w:rsidR="000648FE" w:rsidRPr="000A4822">
        <w:rPr>
          <w:lang w:val="cs-CZ"/>
        </w:rPr>
        <w:t>RVP</w:t>
      </w:r>
      <w:r w:rsidR="005348B1" w:rsidRPr="000A4822">
        <w:rPr>
          <w:lang w:val="cs-CZ"/>
        </w:rPr>
        <w:t xml:space="preserve"> – stabilita nebo změna?</w:t>
      </w:r>
    </w:p>
    <w:p w14:paraId="4B7B73A2" w14:textId="77777777" w:rsidR="005348B1" w:rsidRPr="000A4822" w:rsidRDefault="005348B1" w:rsidP="000A4822">
      <w:pPr>
        <w:jc w:val="both"/>
        <w:rPr>
          <w:lang w:val="cs-CZ"/>
        </w:rPr>
      </w:pPr>
      <w:r w:rsidRPr="000A4822">
        <w:rPr>
          <w:lang w:val="cs-CZ"/>
        </w:rPr>
        <w:t>Téma možných změn v rámcovém vzdělávacím programu rezonovalo především v závěru setkání a vyvolalo zřetelné rozdělení názorů:</w:t>
      </w:r>
    </w:p>
    <w:p w14:paraId="5A0FF421" w14:textId="64606DF5" w:rsidR="005348B1" w:rsidRPr="000A4822" w:rsidRDefault="005348B1" w:rsidP="000A4822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0A4822">
        <w:rPr>
          <w:lang w:val="cs-CZ"/>
        </w:rPr>
        <w:t>část škol stále vychází z osvědčeného formátu ŠVP, se kterým jsou dlouhodobě spokojeny a který jim poskytuje jasnou strukturu a stabilitu,</w:t>
      </w:r>
    </w:p>
    <w:p w14:paraId="31156D81" w14:textId="77777777" w:rsidR="005348B1" w:rsidRPr="000A4822" w:rsidRDefault="005348B1" w:rsidP="000A4822">
      <w:pPr>
        <w:pStyle w:val="Odstavecseseznamem"/>
        <w:numPr>
          <w:ilvl w:val="0"/>
          <w:numId w:val="11"/>
        </w:numPr>
        <w:jc w:val="both"/>
        <w:rPr>
          <w:lang w:val="cs-CZ"/>
        </w:rPr>
      </w:pPr>
      <w:r w:rsidRPr="000A4822">
        <w:rPr>
          <w:lang w:val="cs-CZ"/>
        </w:rPr>
        <w:t>druhá skupina otevřeně reflektuje potřebu aktualizace – zejména v souvislosti s rozvojem digitálních technologií, posunem směrem k vizuální komunikaci a změnami v uplatnění absolventů na trhu práce.</w:t>
      </w:r>
    </w:p>
    <w:p w14:paraId="69FA6514" w14:textId="62673096" w:rsidR="001D3375" w:rsidRPr="000A4822" w:rsidRDefault="005348B1" w:rsidP="000A4822">
      <w:pPr>
        <w:jc w:val="both"/>
        <w:rPr>
          <w:lang w:val="cs-CZ"/>
        </w:rPr>
      </w:pPr>
      <w:r w:rsidRPr="000A4822">
        <w:rPr>
          <w:lang w:val="cs-CZ"/>
        </w:rPr>
        <w:t xml:space="preserve">Zaznělo rovněž, že případné úpravy RVP mohou být náročné pro pedagogy, zejména v oblasti přípravy nových výukových bloků, metodiky či hodnocení. Přesto je v této části škol patrná chuť hledat cesty, jak výuku více propojit s realitou současné praxe. </w:t>
      </w:r>
    </w:p>
    <w:p w14:paraId="77A219A0" w14:textId="77777777" w:rsidR="005348B1" w:rsidRPr="000A4822" w:rsidRDefault="00000000" w:rsidP="000A4822">
      <w:pPr>
        <w:jc w:val="both"/>
        <w:rPr>
          <w:lang w:val="cs-CZ"/>
        </w:rPr>
      </w:pPr>
      <w:r w:rsidRPr="000A4822">
        <w:rPr>
          <w:lang w:val="cs-CZ"/>
        </w:rPr>
        <w:t>Dohodli jsme se, že každý z vás má možnost poslat:</w:t>
      </w:r>
    </w:p>
    <w:p w14:paraId="3C692C3E" w14:textId="77777777" w:rsidR="005348B1" w:rsidRPr="000A4822" w:rsidRDefault="00000000" w:rsidP="000A4822">
      <w:pPr>
        <w:jc w:val="both"/>
        <w:rPr>
          <w:lang w:val="cs-CZ"/>
        </w:rPr>
      </w:pPr>
      <w:r w:rsidRPr="000A4822">
        <w:rPr>
          <w:lang w:val="cs-CZ"/>
        </w:rPr>
        <w:t xml:space="preserve">- co do </w:t>
      </w:r>
      <w:r w:rsidR="001D3375" w:rsidRPr="000A4822">
        <w:rPr>
          <w:lang w:val="cs-CZ"/>
        </w:rPr>
        <w:t xml:space="preserve">nového </w:t>
      </w:r>
      <w:r w:rsidRPr="000A4822">
        <w:rPr>
          <w:lang w:val="cs-CZ"/>
        </w:rPr>
        <w:t xml:space="preserve">RVP </w:t>
      </w:r>
      <w:r w:rsidR="001D3375" w:rsidRPr="000A4822">
        <w:rPr>
          <w:lang w:val="cs-CZ"/>
        </w:rPr>
        <w:t>dát</w:t>
      </w:r>
    </w:p>
    <w:p w14:paraId="31451730" w14:textId="011558C9" w:rsidR="005348B1" w:rsidRPr="000A4822" w:rsidRDefault="00000000" w:rsidP="000A4822">
      <w:pPr>
        <w:jc w:val="both"/>
        <w:rPr>
          <w:lang w:val="cs-CZ"/>
        </w:rPr>
      </w:pPr>
      <w:r w:rsidRPr="000A4822">
        <w:rPr>
          <w:lang w:val="cs-CZ"/>
        </w:rPr>
        <w:t>- co je dnes již překonané a zaslouží vyškrtnout</w:t>
      </w:r>
    </w:p>
    <w:p w14:paraId="362CD310" w14:textId="2AFBD5F6" w:rsidR="000A4822" w:rsidRPr="000A4822" w:rsidRDefault="00FD7E27" w:rsidP="000A4822">
      <w:pPr>
        <w:jc w:val="both"/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9264" behindDoc="1" locked="0" layoutInCell="1" allowOverlap="1" wp14:anchorId="4843A78D" wp14:editId="4C988B84">
            <wp:simplePos x="0" y="0"/>
            <wp:positionH relativeFrom="column">
              <wp:posOffset>2148840</wp:posOffset>
            </wp:positionH>
            <wp:positionV relativeFrom="paragraph">
              <wp:posOffset>290830</wp:posOffset>
            </wp:positionV>
            <wp:extent cx="2019300" cy="1393190"/>
            <wp:effectExtent l="0" t="0" r="0" b="3810"/>
            <wp:wrapTight wrapText="bothSides">
              <wp:wrapPolygon edited="0">
                <wp:start x="0" y="0"/>
                <wp:lineTo x="0" y="21462"/>
                <wp:lineTo x="21464" y="21462"/>
                <wp:lineTo x="21464" y="0"/>
                <wp:lineTo x="0" y="0"/>
              </wp:wrapPolygon>
            </wp:wrapTight>
            <wp:docPr id="1367697004" name="Obrázek 2" descr="Obsah obrázku text, Písmo, bílé, algebr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97004" name="Obrázek 2" descr="Obsah obrázku text, Písmo, bílé, algebra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8B1" w:rsidRPr="000A4822">
        <w:rPr>
          <w:lang w:val="cs-CZ"/>
        </w:rPr>
        <w:t>Tyto podněty poslouží jako základ pro vytvoření společného souhrnu, který bude dále využit při jednáních s NPI.</w:t>
      </w:r>
    </w:p>
    <w:p w14:paraId="4F4DF3AF" w14:textId="6F8735DC" w:rsidR="00441BCF" w:rsidRPr="000A4822" w:rsidRDefault="00FD7E27" w:rsidP="000A4822">
      <w:pPr>
        <w:jc w:val="both"/>
        <w:rPr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60288" behindDoc="1" locked="0" layoutInCell="1" allowOverlap="1" wp14:anchorId="2DB5CD52" wp14:editId="585FC862">
            <wp:simplePos x="0" y="0"/>
            <wp:positionH relativeFrom="column">
              <wp:posOffset>1234440</wp:posOffset>
            </wp:positionH>
            <wp:positionV relativeFrom="paragraph">
              <wp:posOffset>243840</wp:posOffset>
            </wp:positionV>
            <wp:extent cx="1082040" cy="517525"/>
            <wp:effectExtent l="0" t="0" r="0" b="3175"/>
            <wp:wrapTight wrapText="bothSides">
              <wp:wrapPolygon edited="0">
                <wp:start x="0" y="0"/>
                <wp:lineTo x="0" y="21202"/>
                <wp:lineTo x="21296" y="21202"/>
                <wp:lineTo x="21296" y="0"/>
                <wp:lineTo x="0" y="0"/>
              </wp:wrapPolygon>
            </wp:wrapTight>
            <wp:docPr id="7932123" name="Obrázek 1" descr="Obsah obrázku rukopis, kaligrafie, Písmo, napsané ruko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2123" name="Obrázek 1" descr="Obsah obrázku rukopis, kaligrafie, Písmo, napsané rukou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822" w:rsidRPr="000A4822">
        <w:rPr>
          <w:lang w:val="cs-CZ"/>
        </w:rPr>
        <w:t>Zprávu vyhotovila: Olga Stárková</w:t>
      </w:r>
    </w:p>
    <w:p w14:paraId="1425BFEB" w14:textId="34B06E60" w:rsidR="000A4822" w:rsidRPr="000A4822" w:rsidRDefault="000A4822" w:rsidP="000A4822">
      <w:pPr>
        <w:jc w:val="both"/>
        <w:rPr>
          <w:lang w:val="cs-CZ"/>
        </w:rPr>
      </w:pPr>
      <w:r w:rsidRPr="000A4822">
        <w:rPr>
          <w:lang w:val="cs-CZ"/>
        </w:rPr>
        <w:t>Datum: 22.6.2025</w:t>
      </w:r>
    </w:p>
    <w:p w14:paraId="4A5F5D09" w14:textId="308F186B" w:rsidR="000A4822" w:rsidRPr="000A4822" w:rsidRDefault="000A4822" w:rsidP="000648FE">
      <w:pPr>
        <w:jc w:val="both"/>
        <w:rPr>
          <w:lang w:val="cs-CZ"/>
        </w:rPr>
      </w:pPr>
    </w:p>
    <w:sectPr w:rsidR="000A4822" w:rsidRPr="000A4822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E572" w14:textId="77777777" w:rsidR="000326FA" w:rsidRDefault="000326FA" w:rsidP="000A4822">
      <w:pPr>
        <w:spacing w:after="0" w:line="240" w:lineRule="auto"/>
      </w:pPr>
      <w:r>
        <w:separator/>
      </w:r>
    </w:p>
  </w:endnote>
  <w:endnote w:type="continuationSeparator" w:id="0">
    <w:p w14:paraId="28227F3C" w14:textId="77777777" w:rsidR="000326FA" w:rsidRDefault="000326FA" w:rsidP="000A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509030505020404"/>
    <w:charset w:val="00"/>
    <w:family w:val="modern"/>
    <w:pitch w:val="fixed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7F0F" w14:textId="77777777" w:rsidR="000326FA" w:rsidRDefault="000326FA" w:rsidP="000A4822">
      <w:pPr>
        <w:spacing w:after="0" w:line="240" w:lineRule="auto"/>
      </w:pPr>
      <w:r>
        <w:separator/>
      </w:r>
    </w:p>
  </w:footnote>
  <w:footnote w:type="continuationSeparator" w:id="0">
    <w:p w14:paraId="7948287C" w14:textId="77777777" w:rsidR="000326FA" w:rsidRDefault="000326FA" w:rsidP="000A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6658" w14:textId="3B20C6A3" w:rsidR="000A4822" w:rsidRPr="000A4822" w:rsidRDefault="000A4822" w:rsidP="000A4822">
    <w:pPr>
      <w:pStyle w:val="Zhlav"/>
      <w:ind w:firstLine="720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2AAE8A4" wp14:editId="10E236BF">
          <wp:extent cx="792480" cy="638387"/>
          <wp:effectExtent l="0" t="0" r="0" b="0"/>
          <wp:docPr id="477011871" name="Obrázek 2" descr="Obsah obrázku Grafika, grafický design, logo, čern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011871" name="Obrázek 2" descr="Obsah obrázku Grafika, grafický design, logo, černá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496" cy="644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0A1BB3"/>
    <w:multiLevelType w:val="hybridMultilevel"/>
    <w:tmpl w:val="EAF44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30E50"/>
    <w:multiLevelType w:val="hybridMultilevel"/>
    <w:tmpl w:val="C1A09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27234">
    <w:abstractNumId w:val="8"/>
  </w:num>
  <w:num w:numId="2" w16cid:durableId="2124104971">
    <w:abstractNumId w:val="6"/>
  </w:num>
  <w:num w:numId="3" w16cid:durableId="1124040597">
    <w:abstractNumId w:val="5"/>
  </w:num>
  <w:num w:numId="4" w16cid:durableId="338656677">
    <w:abstractNumId w:val="4"/>
  </w:num>
  <w:num w:numId="5" w16cid:durableId="366105241">
    <w:abstractNumId w:val="7"/>
  </w:num>
  <w:num w:numId="6" w16cid:durableId="1385367654">
    <w:abstractNumId w:val="3"/>
  </w:num>
  <w:num w:numId="7" w16cid:durableId="822234198">
    <w:abstractNumId w:val="2"/>
  </w:num>
  <w:num w:numId="8" w16cid:durableId="1268658069">
    <w:abstractNumId w:val="1"/>
  </w:num>
  <w:num w:numId="9" w16cid:durableId="60059721">
    <w:abstractNumId w:val="0"/>
  </w:num>
  <w:num w:numId="10" w16cid:durableId="1487279313">
    <w:abstractNumId w:val="10"/>
  </w:num>
  <w:num w:numId="11" w16cid:durableId="2137261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6FA"/>
    <w:rsid w:val="00034616"/>
    <w:rsid w:val="0006063C"/>
    <w:rsid w:val="000648FE"/>
    <w:rsid w:val="000A4822"/>
    <w:rsid w:val="0015074B"/>
    <w:rsid w:val="001A3E7F"/>
    <w:rsid w:val="001D3375"/>
    <w:rsid w:val="0029639D"/>
    <w:rsid w:val="00326F90"/>
    <w:rsid w:val="00441BCF"/>
    <w:rsid w:val="005348B1"/>
    <w:rsid w:val="007E0C2B"/>
    <w:rsid w:val="00AA1D8D"/>
    <w:rsid w:val="00B47730"/>
    <w:rsid w:val="00CB0664"/>
    <w:rsid w:val="00EB6273"/>
    <w:rsid w:val="00F96D98"/>
    <w:rsid w:val="00FC693F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A0EE5"/>
  <w14:defaultImageDpi w14:val="300"/>
  <w15:docId w15:val="{709A6136-4313-3640-92E0-0838FA7B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Ola Stárková</cp:lastModifiedBy>
  <cp:revision>4</cp:revision>
  <dcterms:created xsi:type="dcterms:W3CDTF">2025-06-22T13:00:00Z</dcterms:created>
  <dcterms:modified xsi:type="dcterms:W3CDTF">2025-06-22T18:19:00Z</dcterms:modified>
  <cp:category/>
</cp:coreProperties>
</file>